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spacing w:after="600" w:before="600" w:lineRule="auto"/>
        <w:jc w:val="center"/>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SUPPLY CONTRACT</w:t>
      </w:r>
      <w:r w:rsidDel="00000000" w:rsidR="00000000" w:rsidRPr="00000000">
        <w:rPr>
          <w:rtl w:val="0"/>
        </w:rPr>
      </w:r>
    </w:p>
    <w:p w:rsidR="00000000" w:rsidDel="00000000" w:rsidP="00000000" w:rsidRDefault="00000000" w:rsidRPr="00000000" w14:paraId="00000004">
      <w:pPr>
        <w:spacing w:after="240" w:lineRule="auto"/>
        <w:jc w:val="center"/>
        <w:rPr>
          <w:rFonts w:ascii="Times New Roman" w:cs="Times New Roman" w:eastAsia="Times New Roman" w:hAnsi="Times New Roman"/>
          <w:b w:val="1"/>
          <w:bCs w:val="1"/>
          <w:smallCaps w:val="1"/>
          <w:sz w:val="24"/>
          <w:szCs w:val="24"/>
          <w:highlight w:val="yellow"/>
        </w:rPr>
      </w:pPr>
      <w:r w:rsidDel="00000000" w:rsidR="00000000" w:rsidRPr="00000000">
        <w:rPr>
          <w:rFonts w:ascii="Times New Roman" w:cs="Times New Roman" w:eastAsia="Times New Roman" w:hAnsi="Times New Roman"/>
          <w:b w:val="1"/>
          <w:bCs w:val="1"/>
          <w:smallCaps w:val="1"/>
          <w:sz w:val="24"/>
          <w:szCs w:val="24"/>
          <w:highlight w:val="yellow"/>
          <w:rtl w:val="0"/>
        </w:rPr>
        <w:t xml:space="preserve">N</w:t>
      </w:r>
      <w:r w:rsidDel="00000000" w:rsidR="00000000" w:rsidRPr="00000000">
        <w:rPr>
          <w:rFonts w:ascii="Times New Roman" w:cs="Times New Roman" w:eastAsia="Times New Roman" w:hAnsi="Times New Roman"/>
          <w:b w:val="1"/>
          <w:bCs w:val="1"/>
          <w:smallCaps w:val="1"/>
          <w:sz w:val="24"/>
          <w:szCs w:val="24"/>
          <w:highlight w:val="yellow"/>
          <w:vertAlign w:val="superscript"/>
          <w:rtl w:val="0"/>
        </w:rPr>
        <w:t xml:space="preserve">o</w:t>
      </w:r>
      <w:r w:rsidDel="00000000" w:rsidR="00000000" w:rsidRPr="00000000">
        <w:rPr>
          <w:rFonts w:ascii="Times New Roman" w:cs="Times New Roman" w:eastAsia="Times New Roman" w:hAnsi="Times New Roman"/>
          <w:b w:val="1"/>
          <w:bCs w:val="1"/>
          <w:smallCaps w:val="1"/>
          <w:sz w:val="24"/>
          <w:szCs w:val="24"/>
          <w:highlight w:val="yellow"/>
          <w:rtl w:val="0"/>
        </w:rPr>
        <w:t xml:space="preserve"> </w:t>
      </w:r>
    </w:p>
    <w:p w:rsidR="00000000" w:rsidDel="00000000" w:rsidP="00000000" w:rsidRDefault="00000000" w:rsidRPr="00000000" w14:paraId="00000005">
      <w:pPr>
        <w:spacing w:after="480" w:before="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financed by the italian agency for development cooperation (AICS)</w:t>
      </w:r>
      <w:r w:rsidDel="00000000" w:rsidR="00000000" w:rsidRPr="00000000">
        <w:rPr>
          <w:rtl w:val="0"/>
        </w:rPr>
      </w:r>
    </w:p>
    <w:p w:rsidR="00000000" w:rsidDel="00000000" w:rsidP="00000000" w:rsidRDefault="00000000" w:rsidRPr="00000000" w14:paraId="00000006">
      <w:pPr>
        <w:spacing w:after="480" w:before="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MAIN CONDITIONS</w:t>
      </w:r>
    </w:p>
    <w:p w:rsidR="00000000" w:rsidDel="00000000" w:rsidP="00000000" w:rsidRDefault="00000000" w:rsidRPr="00000000" w14:paraId="00000007">
      <w:pPr>
        <w:spacing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Branch of "Enti Kombetar I Jozefineve te Murialdos (ENGIM)" Non-profit Association</w:t>
      </w:r>
      <w:r w:rsidDel="00000000" w:rsidR="00000000" w:rsidRPr="00000000">
        <w:rPr>
          <w:rFonts w:ascii="Times New Roman" w:cs="Times New Roman" w:eastAsia="Times New Roman" w:hAnsi="Times New Roman"/>
          <w:sz w:val="24"/>
          <w:szCs w:val="24"/>
          <w:rtl w:val="0"/>
        </w:rPr>
        <w:t xml:space="preserve">, L. "29 Nentori", Pinellopi Pirro Street, P. "Arditi 06", 9301, Fier, Albania, (‘the contracting authority’),</w:t>
      </w:r>
    </w:p>
    <w:p w:rsidR="00000000" w:rsidDel="00000000" w:rsidP="00000000" w:rsidRDefault="00000000" w:rsidRPr="00000000" w14:paraId="00000008">
      <w:pPr>
        <w:spacing w:before="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represented for the purposes of the signature of this contract by the authorised representative indicated in the respective field under “SIGNATURES” below </w:t>
      </w:r>
    </w:p>
    <w:p w:rsidR="00000000" w:rsidDel="00000000" w:rsidP="00000000" w:rsidRDefault="00000000" w:rsidRPr="00000000" w14:paraId="00000009">
      <w:pPr>
        <w:spacing w:after="240" w:before="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of the one part, and</w:t>
      </w:r>
      <w:r w:rsidDel="00000000" w:rsidR="00000000" w:rsidRPr="00000000">
        <w:rPr>
          <w:rtl w:val="0"/>
        </w:rPr>
      </w:r>
    </w:p>
    <w:p w:rsidR="00000000" w:rsidDel="00000000" w:rsidP="00000000" w:rsidRDefault="00000000" w:rsidRPr="00000000" w14:paraId="0000000A">
      <w:pPr>
        <w:spacing w:after="240" w:before="0" w:lineRule="auto"/>
        <w:ind w:hanging="113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Fonts w:ascii="Times New Roman" w:cs="Times New Roman" w:eastAsia="Times New Roman" w:hAnsi="Times New Roman"/>
          <w:i w:val="1"/>
          <w:iCs w:val="1"/>
          <w:color w:val="0070c0"/>
          <w:sz w:val="24"/>
          <w:szCs w:val="24"/>
          <w:u w:val="single"/>
          <w:rtl w:val="0"/>
        </w:rPr>
        <w:t xml:space="preserve">[Option 1: The tender was submitted by a single tenderer or by a group of economic operators with</w:t>
      </w:r>
      <w:r w:rsidDel="00000000" w:rsidR="00000000" w:rsidRPr="00000000">
        <w:rPr>
          <w:rFonts w:ascii="Times New Roman" w:cs="Times New Roman" w:eastAsia="Times New Roman" w:hAnsi="Times New Roman"/>
          <w:i w:val="1"/>
          <w:iCs w:val="1"/>
          <w:sz w:val="24"/>
          <w:szCs w:val="24"/>
          <w:u w:val="single"/>
          <w:rtl w:val="0"/>
        </w:rPr>
        <w:t xml:space="preserve"> </w:t>
      </w:r>
      <w:r w:rsidDel="00000000" w:rsidR="00000000" w:rsidRPr="00000000">
        <w:rPr>
          <w:rFonts w:ascii="Times New Roman" w:cs="Times New Roman" w:eastAsia="Times New Roman" w:hAnsi="Times New Roman"/>
          <w:i w:val="1"/>
          <w:iCs w:val="1"/>
          <w:color w:val="0070c0"/>
          <w:sz w:val="24"/>
          <w:szCs w:val="24"/>
          <w:u w:val="single"/>
          <w:rtl w:val="0"/>
        </w:rPr>
        <w:t xml:space="preserve">a separate legal personality:</w:t>
      </w:r>
      <w:r w:rsidDel="00000000" w:rsidR="00000000" w:rsidRPr="00000000">
        <w:rPr>
          <w:rFonts w:ascii="Times New Roman" w:cs="Times New Roman" w:eastAsia="Times New Roman" w:hAnsi="Times New Roman"/>
          <w:color w:val="0070c0"/>
          <w:sz w:val="24"/>
          <w:szCs w:val="24"/>
          <w:rtl w:val="0"/>
        </w:rPr>
        <w:t xml:space="preserve"> </w:t>
      </w:r>
      <w:r w:rsidDel="00000000" w:rsidR="00000000" w:rsidRPr="00000000">
        <w:rPr>
          <w:rtl w:val="0"/>
        </w:rPr>
      </w:r>
    </w:p>
    <w:p w:rsidR="00000000" w:rsidDel="00000000" w:rsidP="00000000" w:rsidRDefault="00000000" w:rsidRPr="00000000" w14:paraId="0000000B">
      <w:pPr>
        <w:tabs>
          <w:tab w:val="left" w:leader="none" w:pos="720"/>
          <w:tab w:val="left" w:leader="none" w:pos="1440"/>
          <w:tab w:val="left" w:leader="none" w:pos="2160"/>
          <w:tab w:val="left" w:leader="none" w:pos="2880"/>
          <w:tab w:val="left" w:leader="none" w:pos="6570"/>
        </w:tabs>
        <w:spacing w:after="0" w:before="0" w:lineRule="auto"/>
        <w:ind w:hanging="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tab/>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name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C">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Legal form: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official legal form</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D">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Registration number: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statutory registration number or ID or passport number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E">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Official address: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address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F">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highlight w:val="lightGray"/>
          <w:u w:val="single"/>
          <w:rtl w:val="0"/>
        </w:rPr>
        <w:t xml:space="preserve">VAT: </w:t>
      </w:r>
      <w:r w:rsidDel="00000000" w:rsidR="00000000" w:rsidRPr="00000000">
        <w:rPr>
          <w:rFonts w:ascii="Times New Roman" w:cs="Times New Roman" w:eastAsia="Times New Roman" w:hAnsi="Times New Roman"/>
          <w:sz w:val="24"/>
          <w:szCs w:val="24"/>
          <w:highlight w:val="lightGray"/>
          <w:rtl w:val="0"/>
        </w:rPr>
        <w:t xml:space="preserve">[</w:t>
      </w:r>
      <w:r w:rsidDel="00000000" w:rsidR="00000000" w:rsidRPr="00000000">
        <w:rPr>
          <w:rFonts w:ascii="Times New Roman" w:cs="Times New Roman" w:eastAsia="Times New Roman" w:hAnsi="Times New Roman"/>
          <w:i w:val="1"/>
          <w:iCs w:val="1"/>
          <w:color w:val="0070c0"/>
          <w:sz w:val="24"/>
          <w:szCs w:val="24"/>
          <w:highlight w:val="lightGray"/>
          <w:rtl w:val="0"/>
        </w:rPr>
        <w:t xml:space="preserve">OPTION for contractors with VAT</w:t>
      </w:r>
      <w:r w:rsidDel="00000000" w:rsidR="00000000" w:rsidRPr="00000000">
        <w:rPr>
          <w:rFonts w:ascii="Times New Roman" w:cs="Times New Roman" w:eastAsia="Times New Roman" w:hAnsi="Times New Roman"/>
          <w:i w:val="1"/>
          <w:iCs w:val="1"/>
          <w:sz w:val="24"/>
          <w:szCs w:val="24"/>
          <w:highlight w:val="lightGray"/>
          <w:rtl w:val="0"/>
        </w:rPr>
        <w:t xml:space="preserve">: VAT registration number</w:t>
      </w:r>
      <w:r w:rsidDel="00000000" w:rsidR="00000000" w:rsidRPr="00000000">
        <w:rPr>
          <w:rFonts w:ascii="Times New Roman" w:cs="Times New Roman" w:eastAsia="Times New Roman" w:hAnsi="Times New Roman"/>
          <w:sz w:val="24"/>
          <w:szCs w:val="24"/>
          <w:highlight w:val="lightGray"/>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0">
      <w:pPr>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contractor’)</w:t>
      </w:r>
    </w:p>
    <w:p w:rsidR="00000000" w:rsidDel="00000000" w:rsidP="00000000" w:rsidRDefault="00000000" w:rsidRPr="00000000" w14:paraId="00000011">
      <w:pPr>
        <w:spacing w:after="240" w:before="0" w:lineRule="auto"/>
        <w:jc w:val="both"/>
        <w:rPr>
          <w:rFonts w:ascii="Times New Roman" w:cs="Times New Roman" w:eastAsia="Times New Roman" w:hAnsi="Times New Roman"/>
          <w:i w:val="1"/>
          <w:iCs w:val="1"/>
          <w:color w:val="0070c0"/>
          <w:sz w:val="24"/>
          <w:szCs w:val="24"/>
          <w:u w:val="single"/>
        </w:rPr>
      </w:pPr>
      <w:bookmarkStart w:colFirst="0" w:colLast="0" w:name="_heading=h.xoprdyfakmmy" w:id="0"/>
      <w:bookmarkEnd w:id="0"/>
      <w:r w:rsidDel="00000000" w:rsidR="00000000" w:rsidRPr="00000000">
        <w:rPr>
          <w:rFonts w:ascii="Times New Roman" w:cs="Times New Roman" w:eastAsia="Times New Roman" w:hAnsi="Times New Roman"/>
          <w:i w:val="1"/>
          <w:iCs w:val="1"/>
          <w:color w:val="0070c0"/>
          <w:sz w:val="24"/>
          <w:szCs w:val="24"/>
          <w:u w:val="single"/>
          <w:rtl w:val="0"/>
        </w:rPr>
        <w:t xml:space="preserve">[Option 2: The tender was submitted by a group of economic operators without a separate legal personality (de facto consortium/joint tender):</w:t>
      </w:r>
    </w:p>
    <w:p w:rsidR="00000000" w:rsidDel="00000000" w:rsidP="00000000" w:rsidRDefault="00000000" w:rsidRPr="00000000" w14:paraId="00000012">
      <w:pPr>
        <w:spacing w:after="240" w:before="0" w:lineRule="auto"/>
        <w:ind w:hanging="284"/>
        <w:jc w:val="both"/>
        <w:rPr>
          <w:rFonts w:ascii="Times New Roman" w:cs="Times New Roman" w:eastAsia="Times New Roman" w:hAnsi="Times New Roman"/>
          <w:i w:val="1"/>
          <w:iCs w:val="1"/>
          <w:color w:val="0070c0"/>
          <w:sz w:val="24"/>
          <w:szCs w:val="24"/>
          <w:u w:val="single"/>
        </w:rPr>
      </w:pPr>
      <w:r w:rsidDel="00000000" w:rsidR="00000000" w:rsidRPr="00000000">
        <w:rPr>
          <w:rFonts w:ascii="Times New Roman" w:cs="Times New Roman" w:eastAsia="Times New Roman" w:hAnsi="Times New Roman"/>
          <w:sz w:val="24"/>
          <w:szCs w:val="24"/>
          <w:rtl w:val="0"/>
        </w:rPr>
        <w:t xml:space="preserve">2.</w:t>
        <w:tab/>
      </w:r>
      <w:r w:rsidDel="00000000" w:rsidR="00000000" w:rsidRPr="00000000">
        <w:rPr>
          <w:rFonts w:ascii="Calibri" w:cs="Calibri" w:eastAsia="Calibri" w:hAnsi="Calibri"/>
          <w:sz w:val="22"/>
          <w:szCs w:val="22"/>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Include the name of the group if any -</w:t>
      </w:r>
      <w:r w:rsidDel="00000000" w:rsidR="00000000" w:rsidRPr="00000000">
        <w:rPr>
          <w:rFonts w:ascii="Times New Roman" w:cs="Times New Roman" w:eastAsia="Times New Roman" w:hAnsi="Times New Roman"/>
          <w:i w:val="1"/>
          <w:iCs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group of economic operators who submitted a joint tender (‘the group’) [composed of the following members who are jointly and severally liable vis-a-vis the contracting authority for the </w:t>
      </w:r>
      <w:r w:rsidDel="00000000" w:rsidR="00000000" w:rsidRPr="00000000">
        <w:rPr>
          <w:rFonts w:ascii="Times New Roman" w:cs="Times New Roman" w:eastAsia="Times New Roman" w:hAnsi="Times New Roman"/>
          <w:i w:val="1"/>
          <w:iCs w:val="1"/>
          <w:sz w:val="24"/>
          <w:szCs w:val="24"/>
          <w:rtl w:val="0"/>
        </w:rPr>
        <w:t xml:space="preserve">implementation</w:t>
      </w:r>
      <w:r w:rsidDel="00000000" w:rsidR="00000000" w:rsidRPr="00000000">
        <w:rPr>
          <w:rFonts w:ascii="Times New Roman" w:cs="Times New Roman" w:eastAsia="Times New Roman" w:hAnsi="Times New Roman"/>
          <w:sz w:val="24"/>
          <w:szCs w:val="24"/>
          <w:rtl w:val="0"/>
        </w:rPr>
        <w:t xml:space="preserve"> of</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color w:val="000000"/>
          <w:sz w:val="24"/>
          <w:szCs w:val="24"/>
          <w:rtl w:val="0"/>
        </w:rPr>
        <w:t xml:space="preserve">this contract</w:t>
      </w:r>
      <w:r w:rsidDel="00000000" w:rsidR="00000000" w:rsidRPr="00000000">
        <w:rPr>
          <w:rFonts w:ascii="Times New Roman" w:cs="Times New Roman" w:eastAsia="Times New Roman" w:hAnsi="Times New Roman"/>
          <w:sz w:val="24"/>
          <w:szCs w:val="24"/>
          <w:u w:val="single"/>
          <w:rtl w:val="0"/>
        </w:rPr>
        <w:t xml:space="preserve">]</w:t>
      </w:r>
      <w:r w:rsidDel="00000000" w:rsidR="00000000" w:rsidRPr="00000000">
        <w:rPr>
          <w:rtl w:val="0"/>
        </w:rPr>
      </w:r>
    </w:p>
    <w:p w:rsidR="00000000" w:rsidDel="00000000" w:rsidP="00000000" w:rsidRDefault="00000000" w:rsidRPr="00000000" w14:paraId="00000013">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Legal form: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official legal form</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Registration number: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statutory registration number or ID or passport number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5">
      <w:pPr>
        <w:spacing w:after="80" w:before="0" w:lineRule="auto"/>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color w:val="d13438"/>
          <w:sz w:val="24"/>
          <w:szCs w:val="24"/>
          <w:u w:val="single"/>
          <w:rtl w:val="0"/>
        </w:rPr>
        <w:t xml:space="preserve">Official address: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highlight w:val="lightGray"/>
          <w:rtl w:val="0"/>
        </w:rPr>
        <w:t xml:space="preserve">Contractor’s full official address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6">
      <w:pPr>
        <w:spacing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d13438"/>
          <w:sz w:val="24"/>
          <w:szCs w:val="24"/>
          <w:u w:val="single"/>
          <w:rtl w:val="0"/>
        </w:rPr>
        <w:t xml:space="preserve">VAT: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color w:val="0070c0"/>
          <w:sz w:val="24"/>
          <w:szCs w:val="24"/>
          <w:highlight w:val="lightGray"/>
          <w:rtl w:val="0"/>
        </w:rPr>
        <w:t xml:space="preserve">OPTION for contractors with VAT</w:t>
      </w:r>
      <w:r w:rsidDel="00000000" w:rsidR="00000000" w:rsidRPr="00000000">
        <w:rPr>
          <w:rFonts w:ascii="Times New Roman" w:cs="Times New Roman" w:eastAsia="Times New Roman" w:hAnsi="Times New Roman"/>
          <w:i w:val="1"/>
          <w:iCs w:val="1"/>
          <w:sz w:val="24"/>
          <w:szCs w:val="24"/>
          <w:highlight w:val="lightGray"/>
          <w:rtl w:val="0"/>
        </w:rPr>
        <w:t xml:space="preserve">: VAT registration number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7">
      <w:pPr>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appointed as leader of the group by the members of the group that submitted the joint tender,</w:t>
      </w:r>
    </w:p>
    <w:p w:rsidR="00000000" w:rsidDel="00000000" w:rsidP="00000000" w:rsidRDefault="00000000" w:rsidRPr="00000000" w14:paraId="00000018">
      <w:pPr>
        <w:spacing w:before="0" w:lineRule="auto"/>
        <w:jc w:val="both"/>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i w:val="1"/>
          <w:iCs w:val="1"/>
          <w:color w:val="0070c0"/>
          <w:sz w:val="24"/>
          <w:szCs w:val="24"/>
          <w:rtl w:val="0"/>
        </w:rPr>
        <w:t xml:space="preserve">[</w:t>
      </w:r>
      <w:r w:rsidDel="00000000" w:rsidR="00000000" w:rsidRPr="00000000">
        <w:rPr>
          <w:rFonts w:ascii="Times New Roman" w:cs="Times New Roman" w:eastAsia="Times New Roman" w:hAnsi="Times New Roman"/>
          <w:b w:val="1"/>
          <w:bCs w:val="1"/>
          <w:i w:val="1"/>
          <w:iCs w:val="1"/>
          <w:color w:val="0070c0"/>
          <w:sz w:val="24"/>
          <w:szCs w:val="24"/>
          <w:rtl w:val="0"/>
        </w:rPr>
        <w:t xml:space="preserve">repeat</w:t>
      </w:r>
      <w:r w:rsidDel="00000000" w:rsidR="00000000" w:rsidRPr="00000000">
        <w:rPr>
          <w:rFonts w:ascii="Times New Roman" w:cs="Times New Roman" w:eastAsia="Times New Roman" w:hAnsi="Times New Roman"/>
          <w:i w:val="1"/>
          <w:iCs w:val="1"/>
          <w:color w:val="0070c0"/>
          <w:sz w:val="24"/>
          <w:szCs w:val="24"/>
          <w:rtl w:val="0"/>
        </w:rPr>
        <w:t xml:space="preserve"> the above data as many times as there are contractors in case of consortium/joint tender and continue numbering]</w:t>
      </w:r>
      <w:r w:rsidDel="00000000" w:rsidR="00000000" w:rsidRPr="00000000">
        <w:rPr>
          <w:rtl w:val="0"/>
        </w:rPr>
      </w:r>
    </w:p>
    <w:p w:rsidR="00000000" w:rsidDel="00000000" w:rsidP="00000000" w:rsidRDefault="00000000" w:rsidRPr="00000000" w14:paraId="00000019">
      <w:pPr>
        <w:spacing w:before="0" w:lineRule="auto"/>
        <w:ind w:left="284" w:hanging="284"/>
        <w:jc w:val="both"/>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sz w:val="24"/>
          <w:szCs w:val="24"/>
          <w:rtl w:val="0"/>
        </w:rPr>
        <w:t xml:space="preserve">(collectively "the contractor"), </w:t>
      </w:r>
      <w:r w:rsidDel="00000000" w:rsidR="00000000" w:rsidRPr="00000000">
        <w:rPr>
          <w:rtl w:val="0"/>
        </w:rPr>
      </w:r>
    </w:p>
    <w:p w:rsidR="00000000" w:rsidDel="00000000" w:rsidP="00000000" w:rsidRDefault="00000000" w:rsidRPr="00000000" w14:paraId="0000001A">
      <w:pPr>
        <w:spacing w:after="240" w:before="0" w:lineRule="auto"/>
        <w:jc w:val="both"/>
        <w:rPr>
          <w:rFonts w:ascii="Quattrocento Sans" w:cs="Quattrocento Sans" w:eastAsia="Quattrocento Sans" w:hAnsi="Quattrocento Sans"/>
          <w:sz w:val="24"/>
          <w:szCs w:val="24"/>
        </w:rPr>
      </w:pPr>
      <w:r w:rsidDel="00000000" w:rsidR="00000000" w:rsidRPr="00000000">
        <w:rPr>
          <w:rFonts w:ascii="Times New Roman" w:cs="Times New Roman" w:eastAsia="Times New Roman" w:hAnsi="Times New Roman"/>
          <w:sz w:val="24"/>
          <w:szCs w:val="24"/>
          <w:rtl w:val="0"/>
        </w:rPr>
        <w:t xml:space="preserve">represented for the purposes of signing this contract by the authorised representative indicated in the respective field under “SIGNATURES” below, </w:t>
      </w:r>
      <w:r w:rsidDel="00000000" w:rsidR="00000000" w:rsidRPr="00000000">
        <w:rPr>
          <w:rtl w:val="0"/>
        </w:rPr>
      </w:r>
    </w:p>
    <w:p w:rsidR="00000000" w:rsidDel="00000000" w:rsidP="00000000" w:rsidRDefault="00000000" w:rsidRPr="00000000" w14:paraId="0000001B">
      <w:pPr>
        <w:tabs>
          <w:tab w:val="left" w:leader="none" w:pos="828"/>
          <w:tab w:val="left" w:leader="none" w:pos="1044"/>
          <w:tab w:val="left" w:leader="none" w:pos="1260"/>
          <w:tab w:val="left" w:leader="none" w:pos="1476"/>
          <w:tab w:val="left" w:leader="none" w:pos="1692"/>
          <w:tab w:val="left" w:leader="none" w:pos="2160"/>
        </w:tabs>
        <w:spacing w:after="24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other part, </w:t>
      </w:r>
    </w:p>
    <w:p w:rsidR="00000000" w:rsidDel="00000000" w:rsidP="00000000" w:rsidRDefault="00000000" w:rsidRPr="00000000" w14:paraId="0000001C">
      <w:pPr>
        <w:spacing w:after="240" w:before="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HAVE AGREED as follows:</w:t>
      </w:r>
    </w:p>
    <w:p w:rsidR="00000000" w:rsidDel="00000000" w:rsidP="00000000" w:rsidRDefault="00000000" w:rsidRPr="00000000" w14:paraId="0000001D">
      <w:pPr>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w:t>
        <w:tab/>
        <w:t xml:space="preserve">Subject matter </w:t>
      </w:r>
    </w:p>
    <w:p w:rsidR="00000000" w:rsidDel="00000000" w:rsidP="00000000" w:rsidRDefault="00000000" w:rsidRPr="00000000" w14:paraId="0000001E">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title of this contract is: </w:t>
      </w:r>
      <w:r w:rsidDel="00000000" w:rsidR="00000000" w:rsidRPr="00000000">
        <w:rPr>
          <w:rFonts w:ascii="Times New Roman" w:cs="Times New Roman" w:eastAsia="Times New Roman" w:hAnsi="Times New Roman"/>
          <w:b w:val="1"/>
          <w:bCs w:val="1"/>
          <w:sz w:val="24"/>
          <w:szCs w:val="24"/>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1F">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rsidR="00000000" w:rsidDel="00000000" w:rsidP="00000000" w:rsidRDefault="00000000" w:rsidRPr="00000000" w14:paraId="00000020">
      <w:pPr>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2.</w:t>
        <w:tab/>
        <w:t xml:space="preserve">Contract value </w:t>
      </w:r>
    </w:p>
    <w:p w:rsidR="00000000" w:rsidDel="00000000" w:rsidP="00000000" w:rsidRDefault="00000000" w:rsidRPr="00000000" w14:paraId="00000021">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maximum amount </w:t>
      </w:r>
      <w:r w:rsidDel="00000000" w:rsidR="00000000" w:rsidRPr="00000000">
        <w:rPr>
          <w:rFonts w:ascii="Times New Roman" w:cs="Times New Roman" w:eastAsia="Times New Roman" w:hAnsi="Times New Roman"/>
          <w:color w:val="000000"/>
          <w:sz w:val="24"/>
          <w:szCs w:val="24"/>
          <w:highlight w:val="white"/>
          <w:rtl w:val="0"/>
        </w:rPr>
        <w:t xml:space="preserve">covering all purchases under this</w:t>
      </w:r>
      <w:r w:rsidDel="00000000" w:rsidR="00000000" w:rsidRPr="00000000">
        <w:rPr>
          <w:rFonts w:ascii="Times New Roman" w:cs="Times New Roman" w:eastAsia="Times New Roman" w:hAnsi="Times New Roman"/>
          <w:color w:val="000000"/>
          <w:sz w:val="24"/>
          <w:szCs w:val="24"/>
          <w:rtl w:val="0"/>
        </w:rPr>
        <w:t xml:space="preserve"> contract is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d3d3d3" w:val="clear"/>
          <w:rtl w:val="0"/>
        </w:rPr>
        <w:t xml:space="preserve">cu</w:t>
      </w:r>
      <w:r w:rsidDel="00000000" w:rsidR="00000000" w:rsidRPr="00000000">
        <w:rPr>
          <w:rFonts w:ascii="Times New Roman" w:cs="Times New Roman" w:eastAsia="Times New Roman" w:hAnsi="Times New Roman"/>
          <w:sz w:val="24"/>
          <w:szCs w:val="24"/>
          <w:shd w:fill="d3d3d3" w:val="clear"/>
          <w:rtl w:val="0"/>
        </w:rPr>
        <w:t xml:space="preserve">rrency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shd w:fill="d3d3d3" w:val="clear"/>
          <w:rtl w:val="0"/>
        </w:rPr>
        <w:t xml:space="preserve">insert amount (insert amount in words)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22">
      <w:pPr>
        <w:keepNext w:val="1"/>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3</w:t>
        <w:tab/>
        <w:t xml:space="preserve">Entry into force and duration</w:t>
      </w:r>
    </w:p>
    <w:p w:rsidR="00000000" w:rsidDel="00000000" w:rsidP="00000000" w:rsidRDefault="00000000" w:rsidRPr="00000000" w14:paraId="00000023">
      <w:pPr>
        <w:spacing w:before="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This </w:t>
      </w:r>
      <w:r w:rsidDel="00000000" w:rsidR="00000000" w:rsidRPr="00000000">
        <w:rPr>
          <w:rFonts w:ascii="Times New Roman" w:cs="Times New Roman" w:eastAsia="Times New Roman" w:hAnsi="Times New Roman"/>
          <w:color w:val="000000"/>
          <w:sz w:val="24"/>
          <w:szCs w:val="24"/>
          <w:rtl w:val="0"/>
        </w:rPr>
        <w:t xml:space="preserve">contract </w:t>
      </w:r>
      <w:r w:rsidDel="00000000" w:rsidR="00000000" w:rsidRPr="00000000">
        <w:rPr>
          <w:rFonts w:ascii="Times New Roman" w:cs="Times New Roman" w:eastAsia="Times New Roman" w:hAnsi="Times New Roman"/>
          <w:color w:val="000000"/>
          <w:sz w:val="24"/>
          <w:szCs w:val="24"/>
          <w:highlight w:val="white"/>
          <w:rtl w:val="0"/>
        </w:rPr>
        <w:t xml:space="preserve">enters into force on the date on which the last party signs it.</w:t>
      </w:r>
    </w:p>
    <w:p w:rsidR="00000000" w:rsidDel="00000000" w:rsidP="00000000" w:rsidRDefault="00000000" w:rsidRPr="00000000" w14:paraId="00000024">
      <w:pPr>
        <w:spacing w:after="24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maximum duration of this contract is 2</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months</w:t>
      </w:r>
      <w:r w:rsidDel="00000000" w:rsidR="00000000" w:rsidRPr="00000000">
        <w:rPr>
          <w:rFonts w:ascii="Times New Roman" w:cs="Times New Roman" w:eastAsia="Times New Roman" w:hAnsi="Times New Roman"/>
          <w:b w:val="1"/>
          <w:bCs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from the </w:t>
      </w:r>
      <w:r w:rsidDel="00000000" w:rsidR="00000000" w:rsidRPr="00000000">
        <w:rPr>
          <w:rFonts w:ascii="Times New Roman" w:cs="Times New Roman" w:eastAsia="Times New Roman" w:hAnsi="Times New Roman"/>
          <w:sz w:val="24"/>
          <w:szCs w:val="24"/>
          <w:rtl w:val="0"/>
        </w:rPr>
        <w:t xml:space="preserve">date this contract enters into force.</w:t>
      </w:r>
      <w:r w:rsidDel="00000000" w:rsidR="00000000" w:rsidRPr="00000000">
        <w:rPr>
          <w:rtl w:val="0"/>
        </w:rPr>
      </w:r>
    </w:p>
    <w:p w:rsidR="00000000" w:rsidDel="00000000" w:rsidP="00000000" w:rsidRDefault="00000000" w:rsidRPr="00000000" w14:paraId="00000025">
      <w:pPr>
        <w:spacing w:before="0" w:lineRule="auto"/>
        <w:ind w:left="284" w:hanging="284"/>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4.</w:t>
        <w:tab/>
        <w:t xml:space="preserve">Bank account</w:t>
      </w:r>
    </w:p>
    <w:p w:rsidR="00000000" w:rsidDel="00000000" w:rsidP="00000000" w:rsidRDefault="00000000" w:rsidRPr="00000000" w14:paraId="00000026">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Payments shall be made in accordance with the special conditions into the following bank account: </w:t>
      </w:r>
    </w:p>
    <w:p w:rsidR="00000000" w:rsidDel="00000000" w:rsidP="00000000" w:rsidRDefault="00000000" w:rsidRPr="00000000" w14:paraId="00000027">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Name of bank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lightGray"/>
          <w:rtl w:val="0"/>
        </w:rPr>
        <w:t xml:space="preserve">insert bank name</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8">
      <w:pPr>
        <w:spacing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Exact denomination of account holder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lightGray"/>
          <w:rtl w:val="0"/>
        </w:rPr>
        <w:t xml:space="preserve">full name of account holder</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9">
      <w:pPr>
        <w:spacing w:after="360" w:before="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Bank account number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lightGray"/>
          <w:rtl w:val="0"/>
        </w:rPr>
        <w:t xml:space="preserve">insert bank account number</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A">
      <w:pPr>
        <w:spacing w:after="480" w:before="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Signatures</w:t>
      </w:r>
    </w:p>
    <w:tbl>
      <w:tblPr>
        <w:tblStyle w:val="Table1"/>
        <w:tblW w:w="8852.0" w:type="dxa"/>
        <w:jc w:val="left"/>
        <w:tblInd w:w="-115.0" w:type="dxa"/>
        <w:tblLayout w:type="fixed"/>
        <w:tblLook w:val="0000"/>
      </w:tblPr>
      <w:tblGrid>
        <w:gridCol w:w="3413"/>
        <w:gridCol w:w="1657"/>
        <w:gridCol w:w="3118"/>
        <w:gridCol w:w="664"/>
        <w:tblGridChange w:id="0">
          <w:tblGrid>
            <w:gridCol w:w="3413"/>
            <w:gridCol w:w="1657"/>
            <w:gridCol w:w="3118"/>
            <w:gridCol w:w="664"/>
          </w:tblGrid>
        </w:tblGridChange>
      </w:tblGrid>
      <w:tr>
        <w:trPr>
          <w:cantSplit w:val="0"/>
          <w:trHeight w:val="10" w:hRule="atLeast"/>
          <w:tblHeader w:val="0"/>
        </w:trPr>
        <w:tc>
          <w:tcPr>
            <w:gridSpan w:val="2"/>
          </w:tcPr>
          <w:p w:rsidR="00000000" w:rsidDel="00000000" w:rsidP="00000000" w:rsidRDefault="00000000" w:rsidRPr="00000000" w14:paraId="0000002B">
            <w:pPr>
              <w:keepNext w:val="1"/>
              <w:keepLines w:val="1"/>
              <w:spacing w:before="960" w:lineRule="auto"/>
              <w:ind w:right="1599"/>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the contractor</w:t>
            </w:r>
          </w:p>
        </w:tc>
        <w:tc>
          <w:tcPr>
            <w:gridSpan w:val="2"/>
            <w:vAlign w:val="bottom"/>
          </w:tcPr>
          <w:p w:rsidR="00000000" w:rsidDel="00000000" w:rsidP="00000000" w:rsidRDefault="00000000" w:rsidRPr="00000000" w14:paraId="0000002D">
            <w:pPr>
              <w:keepNext w:val="1"/>
              <w:keepLines w:val="1"/>
              <w:spacing w:before="96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the contracting authority</w:t>
            </w:r>
          </w:p>
        </w:tc>
      </w:tr>
      <w:tr>
        <w:trPr>
          <w:cantSplit w:val="0"/>
          <w:trHeight w:val="566" w:hRule="atLeast"/>
          <w:tblHeader w:val="0"/>
        </w:trPr>
        <w:tc>
          <w:tcPr/>
          <w:p w:rsidR="00000000" w:rsidDel="00000000" w:rsidP="00000000" w:rsidRDefault="00000000" w:rsidRPr="00000000" w14:paraId="0000002F">
            <w:pPr>
              <w:keepNext w:val="1"/>
              <w:keepLines w:val="1"/>
              <w:spacing w:after="160" w:before="16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highlight w:val="lightGray"/>
                <w:rtl w:val="0"/>
              </w:rPr>
              <w:t xml:space="preserve">electronic signature </w:t>
              <w:br w:type="textWrapping"/>
              <w:t xml:space="preserve">contractor</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30">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1">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2">
            <w:pPr>
              <w:keepNext w:val="1"/>
              <w:keepLines w:val="1"/>
              <w:spacing w:after="160" w:before="160"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Enti Kombetar I Josefineve te Murialdos “ENGIM”</w:t>
            </w:r>
          </w:p>
        </w:tc>
        <w:tc>
          <w:tcPr/>
          <w:p w:rsidR="00000000" w:rsidDel="00000000" w:rsidP="00000000" w:rsidRDefault="00000000" w:rsidRPr="00000000" w14:paraId="00000033">
            <w:pPr>
              <w:keepNext w:val="1"/>
              <w:keepLines w:val="1"/>
              <w:spacing w:after="160" w:before="16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34">
      <w:pPr>
        <w:spacing w:after="240" w:before="600" w:lineRule="auto"/>
        <w:jc w:val="both"/>
        <w:rPr>
          <w:rFonts w:ascii="Times New Roman" w:cs="Times New Roman" w:eastAsia="Times New Roman" w:hAnsi="Times New Roman"/>
          <w:i w:val="1"/>
          <w:iCs w:val="1"/>
          <w:sz w:val="24"/>
          <w:szCs w:val="24"/>
        </w:rPr>
      </w:pPr>
      <w:r w:rsidDel="00000000" w:rsidR="00000000" w:rsidRPr="00000000">
        <w:rPr>
          <w:rtl w:val="0"/>
        </w:rPr>
      </w:r>
    </w:p>
    <w:tbl>
      <w:tblPr>
        <w:tblStyle w:val="Table2"/>
        <w:tblW w:w="9001.0" w:type="dxa"/>
        <w:jc w:val="left"/>
        <w:tblInd w:w="-115.0" w:type="dxa"/>
        <w:tblLayout w:type="fixed"/>
        <w:tblLook w:val="0000"/>
      </w:tblPr>
      <w:tblGrid>
        <w:gridCol w:w="9001"/>
        <w:tblGridChange w:id="0">
          <w:tblGrid>
            <w:gridCol w:w="9001"/>
          </w:tblGrid>
        </w:tblGridChange>
      </w:tblGrid>
      <w:tr>
        <w:trPr>
          <w:cantSplit w:val="1"/>
          <w:trHeight w:val="1358.90625" w:hRule="atLeast"/>
          <w:tblHeader w:val="0"/>
        </w:trPr>
        <w:tc>
          <w:tcPr/>
          <w:p w:rsidR="00000000" w:rsidDel="00000000" w:rsidP="00000000" w:rsidRDefault="00000000" w:rsidRPr="00000000" w14:paraId="00000035">
            <w:pPr>
              <w:keepLines w:val="1"/>
              <w:spacing w:before="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Endorsed for financing by the European Union*</w:t>
            </w:r>
            <w:r w:rsidDel="00000000" w:rsidR="00000000" w:rsidRPr="00000000">
              <w:rPr>
                <w:rtl w:val="0"/>
              </w:rPr>
            </w:r>
          </w:p>
          <w:p w:rsidR="00000000" w:rsidDel="00000000" w:rsidP="00000000" w:rsidRDefault="00000000" w:rsidRPr="00000000" w14:paraId="00000036">
            <w:pPr>
              <w:keepLines w:val="1"/>
              <w:spacing w:before="0" w:lineRule="auto"/>
              <w:ind w:left="426" w:hanging="284"/>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bCs w:val="1"/>
                <w:sz w:val="24"/>
                <w:szCs w:val="24"/>
                <w:rtl w:val="0"/>
              </w:rPr>
              <w:t xml:space="preserve">The European Union is not a party to the contract, shall not be subject to any obligation in connection therewith and shall not be involved in any dispute settlement, including arbitration proceedings, which may arise therefrom.</w:t>
            </w:r>
          </w:p>
        </w:tc>
      </w:tr>
    </w:tbl>
    <w:p w:rsidR="00000000" w:rsidDel="00000000" w:rsidP="00000000" w:rsidRDefault="00000000" w:rsidRPr="00000000" w14:paraId="00000037">
      <w:pPr>
        <w:rPr/>
      </w:pPr>
      <w:r w:rsidDel="00000000" w:rsidR="00000000" w:rsidRPr="00000000">
        <w:rPr>
          <w:rtl w:val="0"/>
        </w:rPr>
      </w:r>
    </w:p>
    <w:sectPr>
      <w:headerReference r:id="rId10" w:type="default"/>
      <w:footerReference r:id="rId11" w:type="default"/>
      <w:footerReference r:id="rId12" w:type="first"/>
      <w:pgSz w:h="16838" w:w="11906" w:orient="portrait"/>
      <w:pgMar w:bottom="1418" w:top="1134" w:left="1134" w:right="1418" w:header="720"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Quattrocento Sans">
    <w:embedRegular w:fontKey="{00000000-0000-0000-0000-000000000000}" r:id="rId4" w:subsetted="0"/>
    <w:embedBold w:fontKey="{00000000-0000-0000-0000-000000000000}" r:id="rId5" w:subsetted="0"/>
    <w:embedItalic w:fontKey="{00000000-0000-0000-0000-000000000000}" r:id="rId6" w:subsetted="0"/>
    <w:embedBoldItalic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8364"/>
        <w:tab w:val="right" w:leader="none" w:pos="9639"/>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c4c_mainconditions_en.docx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pict>
        <v:shape id="Picture 5" style="width:97pt;height:35.5pt;visibility:visible;mso-wrap-style:square" o:spid="_x0000_i1025" type="#_x0000_t75">
          <v:imagedata r:id="rId3" o:title=""/>
        </v:shape>
      </w:pic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4820"/>
        <w:tab w:val="right" w:leader="none" w:pos="9639"/>
      </w:tabs>
      <w:spacing w:after="0" w:before="24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Version 2005</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 xml:space="preserve">Page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pict>
        <v:shape id="Picture 2" style="width:87pt;height:71.5pt;visibility:visible;mso-wrap-style:square" alt="LOGO_AICS_ITA_V-N.png" o:spid="_x0000_i1184" type="#_x0000_t75">
          <v:imagedata r:id="rId1" o:title="LOGO_AICS_ITA_V-N"/>
        </v:shape>
      </w:pic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pict>
        <v:shape id="Picture 1" style="width:102.5pt;height:1in;visibility:visible;mso-wrap-style:square" o:spid="_x0000_i1211" type="#_x0000_t75">
          <v:imagedata r:id="rId2" o:title=""/>
        </v:shape>
      </w:pic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Titolo7">
    <w:name w:val="heading 7"/>
    <w:basedOn w:val="Normale"/>
    <w:next w:val="Normale"/>
    <w:qFormat w:val="1"/>
    <w:pPr>
      <w:numPr>
        <w:ilvl w:val="6"/>
        <w:numId w:val="2"/>
      </w:numPr>
      <w:spacing w:after="60" w:before="240"/>
      <w:outlineLvl w:val="6"/>
    </w:pPr>
  </w:style>
  <w:style w:type="paragraph" w:styleId="Titolo8">
    <w:name w:val="heading 8"/>
    <w:basedOn w:val="Normale"/>
    <w:next w:val="Normale"/>
    <w:qFormat w:val="1"/>
    <w:pPr>
      <w:numPr>
        <w:ilvl w:val="7"/>
        <w:numId w:val="2"/>
      </w:numPr>
      <w:spacing w:after="60" w:before="240"/>
      <w:outlineLvl w:val="7"/>
    </w:pPr>
    <w:rPr>
      <w:i w:val="1"/>
    </w:rPr>
  </w:style>
  <w:style w:type="paragraph" w:styleId="Titolo9">
    <w:name w:val="heading 9"/>
    <w:basedOn w:val="Normale"/>
    <w:next w:val="Normale"/>
    <w:qFormat w:val="1"/>
    <w:pPr>
      <w:numPr>
        <w:ilvl w:val="8"/>
        <w:numId w:val="2"/>
      </w:numPr>
      <w:spacing w:after="60" w:before="240"/>
      <w:outlineLvl w:val="8"/>
    </w:pPr>
    <w:rPr>
      <w:b w:val="1"/>
      <w:i w:val="1"/>
      <w:sz w:val="1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Rientrocorpodeltesto">
    <w:name w:val="Body Text Indent"/>
    <w:basedOn w:val="Normale"/>
    <w:pPr>
      <w:tabs>
        <w:tab w:val="num" w:pos="567"/>
      </w:tabs>
      <w:spacing w:after="0" w:before="0"/>
      <w:jc w:val="both"/>
    </w:pPr>
    <w:rPr>
      <w:rFonts w:ascii="Times New Roman" w:hAnsi="Times New Roman"/>
      <w:sz w:val="24"/>
    </w:rPr>
  </w:style>
  <w:style w:type="paragraph" w:styleId="Corpotesto">
    <w:name w:val="Body Text"/>
    <w:basedOn w:val="Normale"/>
  </w:style>
  <w:style w:type="paragraph" w:styleId="Rientrocorpodeltesto2">
    <w:name w:val="Body Text Indent 2"/>
    <w:basedOn w:val="Normale"/>
    <w:pPr>
      <w:tabs>
        <w:tab w:val="num" w:pos="567"/>
        <w:tab w:val="num" w:pos="2160"/>
      </w:tabs>
      <w:spacing w:after="240"/>
      <w:ind w:left="567" w:hanging="567"/>
      <w:jc w:val="both"/>
    </w:pPr>
    <w:rPr>
      <w:sz w:val="24"/>
      <w:u w:val="single"/>
    </w:rPr>
  </w:style>
  <w:style w:type="paragraph" w:styleId="Rientrocorpodeltesto3">
    <w:name w:val="Body Text Indent 3"/>
    <w:basedOn w:val="Normale"/>
    <w:pPr>
      <w:tabs>
        <w:tab w:val="left" w:pos="1276"/>
      </w:tabs>
      <w:ind w:left="1276" w:hanging="425"/>
      <w:jc w:val="both"/>
    </w:pPr>
    <w:rPr>
      <w:sz w:val="24"/>
    </w:rPr>
  </w:style>
  <w:style w:type="paragraph" w:styleId="Text3" w:customStyle="1">
    <w:name w:val="Text 3"/>
    <w:basedOn w:val="Normale"/>
    <w:pPr>
      <w:tabs>
        <w:tab w:val="left" w:pos="2302"/>
      </w:tabs>
      <w:spacing w:after="240"/>
      <w:ind w:left="1202"/>
      <w:jc w:val="both"/>
    </w:pPr>
    <w:rPr>
      <w:sz w:val="24"/>
      <w:lang w:val="en-GB"/>
    </w:rPr>
  </w:style>
  <w:style w:type="paragraph" w:styleId="Intestazione">
    <w:name w:val="header"/>
    <w:basedOn w:val="Normale"/>
    <w:pPr>
      <w:tabs>
        <w:tab w:val="center" w:pos="4320"/>
        <w:tab w:val="right" w:pos="8640"/>
      </w:tabs>
    </w:pPr>
  </w:style>
  <w:style w:type="paragraph" w:styleId="Pidipagina">
    <w:name w:val="footer"/>
    <w:basedOn w:val="Normale"/>
    <w:pPr>
      <w:tabs>
        <w:tab w:val="center" w:pos="4320"/>
        <w:tab w:val="right" w:pos="8640"/>
      </w:tabs>
    </w:pPr>
  </w:style>
  <w:style w:type="character" w:styleId="Numeropagina">
    <w:name w:val="page number"/>
    <w:basedOn w:val="Carpredefinitoparagrafo"/>
  </w:style>
  <w:style w:type="paragraph" w:styleId="Corpodeltesto3">
    <w:name w:val="Body Text 3"/>
    <w:basedOn w:val="Normal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lang w:val="en-GB"/>
    </w:rPr>
  </w:style>
  <w:style w:type="character" w:styleId="Collegamentoipertestuale">
    <w:name w:val="Hyperlink"/>
    <w:rPr>
      <w:color w:val="0000ff"/>
      <w:u w:val="single"/>
    </w:rPr>
  </w:style>
  <w:style w:type="paragraph" w:styleId="Testonotaapidipagina">
    <w:name w:val="footnote text"/>
    <w:basedOn w:val="Normale"/>
    <w:autoRedefine w:val="1"/>
    <w:semiHidden w:val="1"/>
    <w:rsid w:val="002B6469"/>
    <w:pPr>
      <w:spacing w:before="0"/>
      <w:ind w:left="142" w:hanging="142"/>
    </w:pPr>
    <w:rPr>
      <w:rFonts w:ascii="Times New Roman" w:hAnsi="Times New Roman"/>
      <w:lang w:val="fr-FR"/>
    </w:rPr>
  </w:style>
  <w:style w:type="character" w:styleId="Rimandonotaapidipagina">
    <w:name w:val="footnote reference"/>
    <w:semiHidden w:val="1"/>
    <w:rPr>
      <w:vertAlign w:val="superscript"/>
    </w:rPr>
  </w:style>
  <w:style w:type="paragraph" w:styleId="Mappadocumento">
    <w:name w:val="Document Map"/>
    <w:basedOn w:val="Normale"/>
    <w:semiHidden w:val="1"/>
    <w:pPr>
      <w:shd w:color="auto" w:fill="000080" w:val="clear"/>
    </w:pPr>
    <w:rPr>
      <w:sz w:val="24"/>
      <w:lang w:val="fr-FR"/>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e"/>
    <w:next w:val="SubTitle2"/>
    <w:pPr>
      <w:spacing w:after="240"/>
      <w:jc w:val="center"/>
    </w:pPr>
    <w:rPr>
      <w:b w:val="1"/>
      <w:sz w:val="40"/>
      <w:lang w:val="en-GB"/>
    </w:rPr>
  </w:style>
  <w:style w:type="paragraph" w:styleId="SubTitle2" w:customStyle="1">
    <w:name w:val="SubTitle 2"/>
    <w:basedOn w:val="Normale"/>
    <w:pPr>
      <w:spacing w:after="240"/>
      <w:jc w:val="center"/>
    </w:pPr>
    <w:rPr>
      <w:b w:val="1"/>
      <w:sz w:val="32"/>
      <w:lang w:val="en-GB"/>
    </w:rPr>
  </w:style>
  <w:style w:type="paragraph" w:styleId="Annexetitle" w:customStyle="1">
    <w:name w:val="Annexe_title"/>
    <w:basedOn w:val="Titolo1"/>
    <w:next w:val="Normale"/>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e"/>
    <w:pPr>
      <w:keepNext w:val="1"/>
      <w:widowControl w:val="0"/>
      <w:tabs>
        <w:tab w:val="num" w:pos="992"/>
      </w:tabs>
      <w:ind w:left="992" w:hanging="992"/>
    </w:pPr>
    <w:rPr>
      <w:b w:val="1"/>
      <w:sz w:val="18"/>
      <w:lang w:val="fr-FR"/>
    </w:rPr>
  </w:style>
  <w:style w:type="paragraph" w:styleId="titlefront" w:customStyle="1">
    <w:name w:val="title_front"/>
    <w:basedOn w:val="Normale"/>
    <w:pPr>
      <w:spacing w:before="240"/>
      <w:ind w:left="1701"/>
      <w:jc w:val="right"/>
    </w:pPr>
    <w:rPr>
      <w:rFonts w:ascii="Optima" w:hAnsi="Optima"/>
      <w:b w:val="1"/>
      <w:sz w:val="28"/>
      <w:lang w:val="en-GB"/>
    </w:rPr>
  </w:style>
  <w:style w:type="paragraph" w:styleId="Sommario1">
    <w:name w:val="toc 1"/>
    <w:basedOn w:val="Normale"/>
    <w:next w:val="Normale"/>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Sommario2">
    <w:name w:val="toc 2"/>
    <w:basedOn w:val="Normale"/>
    <w:next w:val="Normale"/>
    <w:autoRedefine w:val="1"/>
    <w:semiHidden w:val="1"/>
    <w:pPr>
      <w:spacing w:after="0" w:before="0"/>
      <w:ind w:left="200"/>
    </w:pPr>
    <w:rPr>
      <w:rFonts w:ascii="Times New Roman" w:hAnsi="Times New Roman"/>
      <w:smallCaps w:val="1"/>
    </w:rPr>
  </w:style>
  <w:style w:type="character" w:styleId="Enfasigrassetto">
    <w:name w:val="Strong"/>
    <w:qFormat w:val="1"/>
    <w:rPr>
      <w:b w:val="1"/>
    </w:rPr>
  </w:style>
  <w:style w:type="paragraph" w:styleId="Blockquote" w:customStyle="1">
    <w:name w:val="Blockquote"/>
    <w:basedOn w:val="Normale"/>
    <w:pPr>
      <w:widowControl w:val="0"/>
      <w:spacing w:after="100" w:before="100"/>
      <w:ind w:left="360" w:right="360"/>
    </w:pPr>
    <w:rPr>
      <w:sz w:val="24"/>
      <w:lang w:val="en-US"/>
    </w:rPr>
  </w:style>
  <w:style w:type="paragraph" w:styleId="Sommario3">
    <w:name w:val="toc 3"/>
    <w:basedOn w:val="Normale"/>
    <w:next w:val="Normale"/>
    <w:autoRedefine w:val="1"/>
    <w:semiHidden w:val="1"/>
    <w:pPr>
      <w:spacing w:after="0" w:before="0"/>
      <w:ind w:left="400"/>
    </w:pPr>
    <w:rPr>
      <w:rFonts w:ascii="Times New Roman" w:hAnsi="Times New Roman"/>
      <w:i w:val="1"/>
    </w:rPr>
  </w:style>
  <w:style w:type="paragraph" w:styleId="Sommario4">
    <w:name w:val="toc 4"/>
    <w:basedOn w:val="Normale"/>
    <w:next w:val="Normale"/>
    <w:autoRedefine w:val="1"/>
    <w:semiHidden w:val="1"/>
    <w:pPr>
      <w:spacing w:after="0" w:before="0"/>
      <w:ind w:left="600"/>
    </w:pPr>
    <w:rPr>
      <w:rFonts w:ascii="Times New Roman" w:hAnsi="Times New Roman"/>
      <w:sz w:val="18"/>
    </w:rPr>
  </w:style>
  <w:style w:type="paragraph" w:styleId="Sommario5">
    <w:name w:val="toc 5"/>
    <w:basedOn w:val="Normale"/>
    <w:next w:val="Normale"/>
    <w:autoRedefine w:val="1"/>
    <w:semiHidden w:val="1"/>
    <w:pPr>
      <w:spacing w:after="0" w:before="0"/>
      <w:ind w:left="800"/>
    </w:pPr>
    <w:rPr>
      <w:rFonts w:ascii="Times New Roman" w:hAnsi="Times New Roman"/>
      <w:sz w:val="18"/>
    </w:rPr>
  </w:style>
  <w:style w:type="paragraph" w:styleId="Sommario6">
    <w:name w:val="toc 6"/>
    <w:basedOn w:val="Normale"/>
    <w:next w:val="Normale"/>
    <w:autoRedefine w:val="1"/>
    <w:semiHidden w:val="1"/>
    <w:pPr>
      <w:spacing w:after="0" w:before="0"/>
      <w:ind w:left="1000"/>
    </w:pPr>
    <w:rPr>
      <w:rFonts w:ascii="Times New Roman" w:hAnsi="Times New Roman"/>
      <w:sz w:val="18"/>
    </w:rPr>
  </w:style>
  <w:style w:type="paragraph" w:styleId="Sommario7">
    <w:name w:val="toc 7"/>
    <w:basedOn w:val="Normale"/>
    <w:next w:val="Normale"/>
    <w:autoRedefine w:val="1"/>
    <w:semiHidden w:val="1"/>
    <w:pPr>
      <w:spacing w:after="0" w:before="0"/>
      <w:ind w:left="1200"/>
    </w:pPr>
    <w:rPr>
      <w:rFonts w:ascii="Times New Roman" w:hAnsi="Times New Roman"/>
      <w:sz w:val="18"/>
    </w:rPr>
  </w:style>
  <w:style w:type="paragraph" w:styleId="Sommario8">
    <w:name w:val="toc 8"/>
    <w:basedOn w:val="Normale"/>
    <w:next w:val="Normale"/>
    <w:autoRedefine w:val="1"/>
    <w:semiHidden w:val="1"/>
    <w:pPr>
      <w:spacing w:after="0" w:before="0"/>
      <w:ind w:left="1400"/>
    </w:pPr>
    <w:rPr>
      <w:rFonts w:ascii="Times New Roman" w:hAnsi="Times New Roman"/>
      <w:sz w:val="18"/>
    </w:rPr>
  </w:style>
  <w:style w:type="paragraph" w:styleId="Sommario9">
    <w:name w:val="toc 9"/>
    <w:basedOn w:val="Normale"/>
    <w:next w:val="Normale"/>
    <w:autoRedefine w:val="1"/>
    <w:semiHidden w:val="1"/>
    <w:pPr>
      <w:spacing w:after="0" w:before="0"/>
      <w:ind w:left="1600"/>
    </w:pPr>
    <w:rPr>
      <w:rFonts w:ascii="Times New Roman" w:hAnsi="Times New Roman"/>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e"/>
    <w:pPr>
      <w:widowControl w:val="0"/>
      <w:spacing w:after="0" w:before="0" w:line="360" w:lineRule="exact"/>
      <w:jc w:val="center"/>
    </w:pPr>
    <w:rPr>
      <w:b w:val="1"/>
      <w:sz w:val="32"/>
      <w:lang w:val="cs-CZ"/>
    </w:rPr>
  </w:style>
  <w:style w:type="paragraph" w:styleId="ManualNumPar1" w:customStyle="1">
    <w:name w:val="Manual NumPar 1"/>
    <w:basedOn w:val="Normale"/>
    <w:next w:val="Normale"/>
    <w:pPr>
      <w:ind w:left="851" w:hanging="851"/>
      <w:jc w:val="both"/>
    </w:pPr>
    <w:rPr>
      <w:rFonts w:ascii="Times New Roman" w:hAnsi="Times New Roman"/>
      <w:sz w:val="24"/>
      <w:lang w:val="fr-FR"/>
    </w:rPr>
  </w:style>
  <w:style w:type="table" w:styleId="Grigliatabella">
    <w:name w:val="Table Grid"/>
    <w:basedOn w:val="Tabellanormale"/>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rpodeltesto2">
    <w:name w:val="Body Text 2"/>
    <w:basedOn w:val="Normale"/>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e"/>
    <w:rsid w:val="000417E2"/>
    <w:pPr>
      <w:keepNext w:val="1"/>
      <w:widowControl w:val="0"/>
      <w:tabs>
        <w:tab w:val="left" w:pos="567"/>
      </w:tabs>
      <w:spacing w:after="0" w:before="240" w:line="240" w:lineRule="exact"/>
    </w:pPr>
    <w:rPr>
      <w:b w:val="1"/>
      <w:sz w:val="24"/>
      <w:lang w:val="cs-CZ"/>
    </w:rPr>
  </w:style>
  <w:style w:type="character" w:styleId="Enfasicorsivo">
    <w:name w:val="Emphasis"/>
    <w:qFormat w:val="1"/>
    <w:rsid w:val="00387E08"/>
    <w:rPr>
      <w:i w:val="1"/>
    </w:rPr>
  </w:style>
  <w:style w:type="paragraph" w:styleId="Testofumetto">
    <w:name w:val="Balloon Text"/>
    <w:basedOn w:val="Normale"/>
    <w:semiHidden w:val="1"/>
    <w:rsid w:val="00514BE0"/>
    <w:rPr>
      <w:rFonts w:ascii="Tahoma" w:cs="Tahoma" w:hAnsi="Tahoma"/>
      <w:sz w:val="16"/>
      <w:szCs w:val="16"/>
    </w:rPr>
  </w:style>
  <w:style w:type="paragraph" w:styleId="Default" w:customStyle="1">
    <w:name w:val="Default"/>
    <w:rsid w:val="00546FB0"/>
    <w:pPr>
      <w:autoSpaceDE w:val="0"/>
      <w:autoSpaceDN w:val="0"/>
      <w:adjustRightInd w:val="0"/>
    </w:pPr>
    <w:rPr>
      <w:rFonts w:ascii="Calibri" w:cs="Calibri" w:hAnsi="Calibri"/>
      <w:color w:val="000000"/>
      <w:sz w:val="24"/>
      <w:szCs w:val="24"/>
      <w:lang w:eastAsia="en-GB" w:val="en-GB"/>
    </w:rPr>
  </w:style>
  <w:style w:type="paragraph" w:styleId="Paragrafoelenco">
    <w:name w:val="List Paragraph"/>
    <w:basedOn w:val="Normale"/>
    <w:uiPriority w:val="34"/>
    <w:qFormat w:val="1"/>
    <w:rsid w:val="00462120"/>
    <w:pPr>
      <w:spacing w:after="200" w:before="0" w:line="276" w:lineRule="auto"/>
      <w:ind w:left="720"/>
      <w:contextualSpacing w:val="1"/>
    </w:pPr>
    <w:rPr>
      <w:rFonts w:ascii="Calibri" w:eastAsia="Calibri" w:hAnsi="Calibri"/>
      <w:snapToGrid w:val="1"/>
      <w:sz w:val="22"/>
      <w:szCs w:val="22"/>
      <w:lang w:val="en-GB"/>
    </w:rPr>
  </w:style>
  <w:style w:type="character" w:styleId="Rimandocommento">
    <w:name w:val="annotation reference"/>
    <w:unhideWhenUsed w:val="1"/>
    <w:rsid w:val="00233848"/>
    <w:rPr>
      <w:sz w:val="16"/>
      <w:szCs w:val="16"/>
    </w:rPr>
  </w:style>
  <w:style w:type="paragraph" w:styleId="Testocommento">
    <w:name w:val="annotation text"/>
    <w:basedOn w:val="Normale"/>
    <w:link w:val="TestocommentoCarattere"/>
    <w:unhideWhenUsed w:val="1"/>
    <w:rsid w:val="00233848"/>
    <w:pPr>
      <w:spacing w:after="0" w:before="0"/>
    </w:pPr>
    <w:rPr>
      <w:rFonts w:ascii="Times New Roman" w:hAnsi="Times New Roman"/>
      <w:snapToGrid w:val="1"/>
      <w:lang w:eastAsia="en-GB" w:val="en-GB"/>
    </w:rPr>
  </w:style>
  <w:style w:type="character" w:styleId="TestocommentoCarattere" w:customStyle="1">
    <w:name w:val="Testo commento Carattere"/>
    <w:basedOn w:val="Carpredefinitoparagrafo"/>
    <w:link w:val="Testocommento"/>
    <w:rsid w:val="00233848"/>
  </w:style>
  <w:style w:type="paragraph" w:styleId="Soggettocommento">
    <w:name w:val="annotation subject"/>
    <w:basedOn w:val="Testocommento"/>
    <w:next w:val="Testocommento"/>
    <w:link w:val="SoggettocommentoCarattere"/>
    <w:rsid w:val="00BD3ECE"/>
    <w:pPr>
      <w:spacing w:after="120" w:before="120"/>
    </w:pPr>
    <w:rPr>
      <w:rFonts w:ascii="Arial" w:hAnsi="Arial"/>
      <w:b w:val="1"/>
      <w:bCs w:val="1"/>
      <w:snapToGrid w:val="0"/>
      <w:lang w:eastAsia="en-US" w:val="sv-SE"/>
    </w:rPr>
  </w:style>
  <w:style w:type="character" w:styleId="SoggettocommentoCarattere" w:customStyle="1">
    <w:name w:val="Soggetto commento Carattere"/>
    <w:link w:val="Soggettocommento"/>
    <w:rsid w:val="00BD3ECE"/>
    <w:rPr>
      <w:rFonts w:ascii="Arial" w:hAnsi="Arial"/>
      <w:b w:val="1"/>
      <w:bCs w:val="1"/>
      <w:snapToGrid w:val="0"/>
      <w:lang w:eastAsia="en-US" w:val="sv-SE"/>
    </w:rPr>
  </w:style>
  <w:style w:type="paragraph" w:styleId="Revisione">
    <w:name w:val="Revision"/>
    <w:hidden w:val="1"/>
    <w:uiPriority w:val="99"/>
    <w:semiHidden w:val="1"/>
    <w:rsid w:val="002D46A9"/>
    <w:rPr>
      <w:rFonts w:ascii="Arial" w:hAnsi="Arial"/>
      <w:snapToGrid w:val="0"/>
      <w:lang w:eastAsia="en-US" w:val="sv-SE"/>
    </w:rPr>
  </w:style>
  <w:style w:type="paragraph" w:styleId="StyleListNumber11ptBold" w:customStyle="1">
    <w:name w:val="Style List Number + 11 pt Bold"/>
    <w:basedOn w:val="Numeroelenco"/>
    <w:autoRedefine w:val="1"/>
    <w:rsid w:val="006430FA"/>
    <w:pPr>
      <w:numPr>
        <w:numId w:val="0"/>
      </w:numPr>
      <w:spacing w:after="0"/>
      <w:contextualSpacing w:val="0"/>
      <w:jc w:val="both"/>
    </w:pPr>
    <w:rPr>
      <w:rFonts w:ascii="Times New Roman" w:hAnsi="Times New Roman"/>
      <w:b w:val="1"/>
      <w:bCs w:val="1"/>
      <w:snapToGrid w:val="1"/>
      <w:sz w:val="14"/>
      <w:szCs w:val="14"/>
      <w:lang w:val="en-GB"/>
    </w:rPr>
  </w:style>
  <w:style w:type="paragraph" w:styleId="Numeroelenco">
    <w:name w:val="List Number"/>
    <w:basedOn w:val="Normale"/>
    <w:rsid w:val="006430FA"/>
    <w:pPr>
      <w:numPr>
        <w:numId w:val="41"/>
      </w:numPr>
      <w:contextualSpacing w:val="1"/>
    </w:p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 Type="http://schemas.openxmlformats.org/officeDocument/2006/relationships/theme" Target="theme/theme1.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customXml" Target="../customXML/item1.xml"/><Relationship Id="rId5" Type="http://schemas.openxmlformats.org/officeDocument/2006/relationships/settings" Target="settings.xml"/><Relationship Id="rId6" Type="http://schemas.openxmlformats.org/officeDocument/2006/relationships/fontTable" Target="fontTable.xml"/><Relationship Id="rId7" Type="http://schemas.openxmlformats.org/officeDocument/2006/relationships/numbering" Target="numbering.xml"/><Relationship Id="rId8"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QuattrocentoSans-regular.ttf"/><Relationship Id="rId5" Type="http://schemas.openxmlformats.org/officeDocument/2006/relationships/font" Target="fonts/QuattrocentoSans-bold.ttf"/><Relationship Id="rId6" Type="http://schemas.openxmlformats.org/officeDocument/2006/relationships/font" Target="fonts/QuattrocentoSans-italic.ttf"/><Relationship Id="rId7"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3"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4"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BLOP+ovnesK8N/IB7yqpEPIRmA==">CgMxLjAyDmgueG9wcmR5ZmFrbW15OAByITFXMDhjN25NcnpiajFuTkZVTzh5b1lmbmNwODd3ZmtXQg==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2024-07-04T14:59:00Z</dcterms:created>
  <dc:creator>BOURDILLEAU Anne (DEVCO)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